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pPr w:leftFromText="141" w:rightFromText="141" w:vertAnchor="text" w:horzAnchor="margin" w:tblpY="84"/>
        <w:tblW w:w="9667" w:type="dxa"/>
        <w:tblLook w:val="04A0" w:firstRow="1" w:lastRow="0" w:firstColumn="1" w:lastColumn="0" w:noHBand="0" w:noVBand="1"/>
      </w:tblPr>
      <w:tblGrid>
        <w:gridCol w:w="3514"/>
        <w:gridCol w:w="2552"/>
        <w:gridCol w:w="3601"/>
      </w:tblGrid>
      <w:tr w:rsidR="00FE6BFC" w:rsidRPr="00C05D91" w:rsidTr="00C62D38">
        <w:trPr>
          <w:trHeight w:val="1783"/>
        </w:trPr>
        <w:tc>
          <w:tcPr>
            <w:tcW w:w="3514" w:type="dxa"/>
            <w:vAlign w:val="center"/>
          </w:tcPr>
          <w:p w:rsidR="00FE6BFC" w:rsidRPr="00C05D91" w:rsidRDefault="00FE6BFC" w:rsidP="00C62D38">
            <w:pPr>
              <w:jc w:val="center"/>
            </w:pPr>
            <w:r w:rsidRPr="00C05D91">
              <w:t>Zentral</w:t>
            </w:r>
            <w:r w:rsidR="00703CD9" w:rsidRPr="00C05D91">
              <w:t>a</w:t>
            </w:r>
            <w:r w:rsidRPr="00C05D91">
              <w:t>bitur</w:t>
            </w:r>
            <w:r w:rsidR="00C62D38">
              <w:br/>
            </w:r>
            <w:r w:rsidRPr="00C05D91">
              <w:t>2025</w:t>
            </w:r>
          </w:p>
        </w:tc>
        <w:tc>
          <w:tcPr>
            <w:tcW w:w="2552" w:type="dxa"/>
            <w:vAlign w:val="center"/>
          </w:tcPr>
          <w:p w:rsidR="00FE6BFC" w:rsidRPr="00C05D91" w:rsidRDefault="00A2357F" w:rsidP="00CF2168">
            <w:pPr>
              <w:jc w:val="center"/>
            </w:pPr>
            <w:r w:rsidRPr="00C05D91">
              <w:t>Deutsch</w:t>
            </w:r>
          </w:p>
        </w:tc>
        <w:tc>
          <w:tcPr>
            <w:tcW w:w="3601" w:type="dxa"/>
            <w:vAlign w:val="center"/>
          </w:tcPr>
          <w:p w:rsidR="00FE6BFC" w:rsidRPr="00C05D91" w:rsidRDefault="00FE6BFC" w:rsidP="00CF2168">
            <w:pPr>
              <w:jc w:val="center"/>
            </w:pPr>
            <w:r w:rsidRPr="00C05D91">
              <w:t>Material</w:t>
            </w:r>
            <w:r w:rsidR="00D61C0B" w:rsidRPr="00C05D91">
              <w:br/>
            </w:r>
            <w:r w:rsidRPr="00C05D91">
              <w:t>für Prüflinge</w:t>
            </w:r>
          </w:p>
        </w:tc>
      </w:tr>
      <w:tr w:rsidR="00FE6BFC" w:rsidRPr="00C05D91" w:rsidTr="00C62D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04"/>
        </w:trPr>
        <w:tc>
          <w:tcPr>
            <w:tcW w:w="3514" w:type="dxa"/>
            <w:vAlign w:val="center"/>
          </w:tcPr>
          <w:p w:rsidR="00FE6BFC" w:rsidRPr="00C05D91" w:rsidRDefault="00FE6BFC" w:rsidP="00CF2168">
            <w:pPr>
              <w:jc w:val="center"/>
            </w:pPr>
            <w:r w:rsidRPr="00C05D91">
              <w:t>Aufgabe I</w:t>
            </w:r>
          </w:p>
        </w:tc>
        <w:tc>
          <w:tcPr>
            <w:tcW w:w="2552" w:type="dxa"/>
            <w:vAlign w:val="center"/>
          </w:tcPr>
          <w:p w:rsidR="00FE6BFC" w:rsidRPr="00C05D91" w:rsidRDefault="00922001" w:rsidP="00CF2168">
            <w:pPr>
              <w:jc w:val="center"/>
            </w:pPr>
            <w:proofErr w:type="spellStart"/>
            <w:r w:rsidRPr="00C05D91">
              <w:t>e</w:t>
            </w:r>
            <w:r w:rsidR="00D23E0B" w:rsidRPr="00C05D91">
              <w:t>A</w:t>
            </w:r>
            <w:proofErr w:type="spellEnd"/>
          </w:p>
        </w:tc>
        <w:tc>
          <w:tcPr>
            <w:tcW w:w="3601" w:type="dxa"/>
            <w:vAlign w:val="center"/>
          </w:tcPr>
          <w:p w:rsidR="00FE6BFC" w:rsidRPr="00C05D91" w:rsidRDefault="005E4F71" w:rsidP="00C62D38">
            <w:pPr>
              <w:jc w:val="center"/>
            </w:pPr>
            <w:r w:rsidRPr="00C05D91">
              <w:t>Prüfungszeit</w:t>
            </w:r>
            <w:r w:rsidR="00CF2168">
              <w:t>:</w:t>
            </w:r>
            <w:r w:rsidR="00C62D38">
              <w:br/>
            </w:r>
            <w:r w:rsidR="00C05D91" w:rsidRPr="00C05D91">
              <w:t>31</w:t>
            </w:r>
            <w:r w:rsidR="00D23E0B" w:rsidRPr="00C05D91">
              <w:t>5</w:t>
            </w:r>
            <w:r w:rsidR="00FE6BFC" w:rsidRPr="00C05D91">
              <w:t xml:space="preserve"> min</w:t>
            </w:r>
          </w:p>
        </w:tc>
      </w:tr>
    </w:tbl>
    <w:p w:rsidR="00C23F53" w:rsidRPr="00C05D91" w:rsidRDefault="00C23F53" w:rsidP="00C05D91"/>
    <w:p w:rsidR="00C23F53" w:rsidRPr="00C05D91" w:rsidRDefault="00C23F53" w:rsidP="00C05D91">
      <w:bookmarkStart w:id="0" w:name="_GoBack"/>
      <w:r w:rsidRPr="00C05D91">
        <w:t xml:space="preserve">Name: </w:t>
      </w:r>
      <w:r w:rsidR="00553E28">
        <w:t>_______________</w:t>
      </w:r>
    </w:p>
    <w:bookmarkEnd w:id="0"/>
    <w:p w:rsidR="005F57E8" w:rsidRDefault="005F57E8">
      <w:pPr>
        <w:spacing w:before="0" w:line="276" w:lineRule="auto"/>
      </w:pPr>
      <w:r>
        <w:br w:type="page"/>
      </w:r>
    </w:p>
    <w:p w:rsidR="00C05D91" w:rsidRPr="00C05D91" w:rsidRDefault="00C05D91" w:rsidP="005F57E8">
      <w:pPr>
        <w:pStyle w:val="berschrift1"/>
      </w:pPr>
      <w:r w:rsidRPr="00C05D91">
        <w:lastRenderedPageBreak/>
        <w:t>Aufgabenart</w:t>
      </w:r>
    </w:p>
    <w:p w:rsidR="00C05D91" w:rsidRPr="00C05D91" w:rsidRDefault="00C62D38" w:rsidP="00CF2168">
      <w:pPr>
        <w:pStyle w:val="berschrift3"/>
      </w:pPr>
      <w:r>
        <w:t>Textbezogenes Schreiben:</w:t>
      </w:r>
      <w:r>
        <w:br/>
      </w:r>
      <w:r w:rsidR="00C05D91" w:rsidRPr="00C05D91">
        <w:t>Erörterung literarischer Texte</w:t>
      </w:r>
    </w:p>
    <w:p w:rsidR="00C05D91" w:rsidRPr="00C05D91" w:rsidRDefault="00C05D91" w:rsidP="00C05D91"/>
    <w:p w:rsidR="00C05D91" w:rsidRPr="00C05D91" w:rsidRDefault="00C05D91" w:rsidP="005F57E8">
      <w:pPr>
        <w:pStyle w:val="berschrift1"/>
      </w:pPr>
      <w:r w:rsidRPr="00C05D91">
        <w:t>Aufgabenstellung</w:t>
      </w:r>
    </w:p>
    <w:p w:rsidR="00C62D38" w:rsidRPr="00C05D91" w:rsidRDefault="00C05D91" w:rsidP="00C62D38">
      <w:pPr>
        <w:pStyle w:val="Liste"/>
        <w:contextualSpacing w:val="0"/>
      </w:pPr>
      <w:r w:rsidRPr="00C05D91">
        <w:t>1.</w:t>
      </w:r>
      <w:r w:rsidRPr="00C05D91">
        <w:tab/>
        <w:t>Stellen Sie die wesentlichen Aussagen des Textauszugs von Brigitte Kronauer dar und formulieren Sie schlussfolgernd, wie Kronauer die Figur des Woyzeck interpretiert.</w:t>
      </w:r>
    </w:p>
    <w:p w:rsidR="00C05D91" w:rsidRPr="00C05D91" w:rsidRDefault="00C05D91" w:rsidP="005F57E8">
      <w:pPr>
        <w:pStyle w:val="Liste"/>
      </w:pPr>
      <w:r w:rsidRPr="00C05D91">
        <w:t>2.</w:t>
      </w:r>
      <w:r w:rsidRPr="00C05D91">
        <w:tab/>
        <w:t>Erörtern Sie diesen Interpretationsansatz. Beziehen Sie dabei Ihre Kenntnisse zu Büchners Dramentext ein.</w:t>
      </w:r>
    </w:p>
    <w:p w:rsidR="005F57E8" w:rsidRDefault="005F57E8">
      <w:pPr>
        <w:spacing w:before="0" w:line="276" w:lineRule="auto"/>
      </w:pPr>
      <w:r>
        <w:br w:type="page"/>
      </w:r>
    </w:p>
    <w:p w:rsidR="00C05D91" w:rsidRPr="00C62D38" w:rsidRDefault="00C05D91" w:rsidP="00C62D38">
      <w:pPr>
        <w:pStyle w:val="berschrift3"/>
        <w:rPr>
          <w:b/>
        </w:rPr>
      </w:pPr>
      <w:r w:rsidRPr="00C62D38">
        <w:rPr>
          <w:b/>
        </w:rPr>
        <w:lastRenderedPageBreak/>
        <w:t>Hinweis zur Bewertung:</w:t>
      </w:r>
    </w:p>
    <w:p w:rsidR="00CF2168" w:rsidRDefault="00CF2168" w:rsidP="00C05D91">
      <w:proofErr w:type="spellStart"/>
      <w:r>
        <w:t>Verstehensleistung</w:t>
      </w:r>
      <w:proofErr w:type="spellEnd"/>
      <w:r>
        <w:t xml:space="preserve">: </w:t>
      </w:r>
    </w:p>
    <w:p w:rsidR="00C05D91" w:rsidRPr="00C05D91" w:rsidRDefault="00C05D91" w:rsidP="00C05D91">
      <w:r w:rsidRPr="00C05D91">
        <w:t>70 % der Gesamtnote, davon:</w:t>
      </w:r>
    </w:p>
    <w:p w:rsidR="00C05D91" w:rsidRPr="00C62D38" w:rsidRDefault="00C05D91" w:rsidP="00C62D38">
      <w:pPr>
        <w:pStyle w:val="Liste"/>
      </w:pPr>
      <w:r w:rsidRPr="00C62D38">
        <w:t>•</w:t>
      </w:r>
      <w:r w:rsidRPr="00C62D38">
        <w:tab/>
        <w:t>Teilaufgabe 1: 30 %</w:t>
      </w:r>
    </w:p>
    <w:p w:rsidR="00C05D91" w:rsidRDefault="00C05D91" w:rsidP="00C62D38">
      <w:pPr>
        <w:pStyle w:val="Liste"/>
      </w:pPr>
      <w:r w:rsidRPr="00C62D38">
        <w:t>•</w:t>
      </w:r>
      <w:r w:rsidRPr="00C62D38">
        <w:tab/>
        <w:t>Teilaufgabe 2: 70 %</w:t>
      </w:r>
    </w:p>
    <w:p w:rsidR="00C62D38" w:rsidRPr="00C62D38" w:rsidRDefault="00C62D38" w:rsidP="00C62D38">
      <w:pPr>
        <w:pStyle w:val="Liste"/>
      </w:pPr>
    </w:p>
    <w:p w:rsidR="00CF2168" w:rsidRDefault="00CF2168" w:rsidP="00C05D91">
      <w:r>
        <w:t xml:space="preserve">Darstellungsleistung: </w:t>
      </w:r>
    </w:p>
    <w:p w:rsidR="00C05D91" w:rsidRDefault="00C05D91" w:rsidP="00C05D91">
      <w:r w:rsidRPr="00C05D91">
        <w:t>30 % der Gesamtnote</w:t>
      </w:r>
    </w:p>
    <w:p w:rsidR="00CF2168" w:rsidRDefault="00CF2168" w:rsidP="00C05D91"/>
    <w:p w:rsidR="00C62D38" w:rsidRDefault="00C62D38" w:rsidP="00C05D91">
      <w:pPr>
        <w:sectPr w:rsidR="00C62D38" w:rsidSect="00565026">
          <w:footerReference w:type="default" r:id="rId7"/>
          <w:pgSz w:w="11906" w:h="16838" w:code="9"/>
          <w:pgMar w:top="1418" w:right="1418" w:bottom="1134" w:left="1418" w:header="709" w:footer="0" w:gutter="0"/>
          <w:cols w:space="708"/>
          <w:docGrid w:linePitch="490"/>
        </w:sectPr>
      </w:pPr>
    </w:p>
    <w:p w:rsidR="00C05D91" w:rsidRPr="00C05D91" w:rsidRDefault="00C05D91" w:rsidP="005F57E8">
      <w:pPr>
        <w:pStyle w:val="berschrift1"/>
      </w:pPr>
      <w:r w:rsidRPr="00C05D91">
        <w:lastRenderedPageBreak/>
        <w:t>Material</w:t>
      </w:r>
    </w:p>
    <w:p w:rsidR="00C05D91" w:rsidRPr="00C05D91" w:rsidRDefault="00C05D91" w:rsidP="00B81F1C">
      <w:pPr>
        <w:pStyle w:val="berschrift2"/>
        <w:spacing w:after="240"/>
      </w:pPr>
      <w:r w:rsidRPr="00C05D91">
        <w:t>Brigitte Kronauer (1940</w:t>
      </w:r>
      <w:r w:rsidR="005F57E8">
        <w:t>–</w:t>
      </w:r>
      <w:r w:rsidR="00C62D38">
        <w:t>2019):</w:t>
      </w:r>
      <w:r w:rsidR="00C62D38">
        <w:br/>
      </w:r>
      <w:r w:rsidRPr="00C05D91">
        <w:t xml:space="preserve">Dankrede zur </w:t>
      </w:r>
      <w:r w:rsidR="00CF2168">
        <w:t xml:space="preserve">Verleihung des </w:t>
      </w:r>
      <w:r w:rsidRPr="00C05D91">
        <w:t>Georg-Büchner-Preises 2005 (Auszug; 05.11.2005)</w:t>
      </w:r>
    </w:p>
    <w:p w:rsidR="00C05D91" w:rsidRPr="00C05D91" w:rsidRDefault="00C05D91" w:rsidP="00C05D91">
      <w:r w:rsidRPr="00C05D91">
        <w:t xml:space="preserve">(veröffentlicht von der Deutschen Akademie </w:t>
      </w:r>
      <w:r w:rsidR="00C62D38">
        <w:t>für Sprache und Dichtung unter:</w:t>
      </w:r>
      <w:r w:rsidR="00C62D38">
        <w:br/>
      </w:r>
      <w:r w:rsidRPr="00C05D91">
        <w:t>https://www.deut-scheakademie.de/de/auszeichnungen/georg-buechner-preis/brigitt</w:t>
      </w:r>
      <w:r w:rsidR="005F57E8">
        <w:t>e-kronauer/dankrede; zuletzt ab</w:t>
      </w:r>
      <w:r w:rsidRPr="00C05D91">
        <w:t>gerufen am 28.11.2024)</w:t>
      </w:r>
    </w:p>
    <w:p w:rsidR="00C05D91" w:rsidRPr="00C05D91" w:rsidRDefault="00C05D91" w:rsidP="00C05D91"/>
    <w:p w:rsidR="005F57E8" w:rsidRDefault="00C05D91" w:rsidP="00E967A9">
      <w:pPr>
        <w:pStyle w:val="Listenfortsetzung"/>
      </w:pPr>
      <w:r w:rsidRPr="00C05D91">
        <w:t>Warum bloß, frage ich Sie, sehr geehrte Damen und Herren, und nicht weniger mich,</w:t>
      </w:r>
    </w:p>
    <w:p w:rsidR="005F57E8" w:rsidRDefault="00C05D91" w:rsidP="00E967A9">
      <w:pPr>
        <w:pStyle w:val="Listenfortsetzung"/>
      </w:pPr>
      <w:r w:rsidRPr="00C05D91">
        <w:t>hat Georg Büchner die hier gleich folgenden Worte von jemandem sprechen lassen,</w:t>
      </w:r>
    </w:p>
    <w:p w:rsidR="005F57E8" w:rsidRDefault="00C05D91" w:rsidP="00E967A9">
      <w:pPr>
        <w:pStyle w:val="Listenfortsetzung"/>
      </w:pPr>
      <w:r w:rsidRPr="00C05D91">
        <w:t>aus dessen Mund sie dermaßen unnatürlich, ja unglaubwürdig klingen: „... so ein</w:t>
      </w:r>
    </w:p>
    <w:p w:rsidR="005F57E8" w:rsidRDefault="00C05D91" w:rsidP="00E967A9">
      <w:pPr>
        <w:pStyle w:val="Listenfortsetzung"/>
      </w:pPr>
      <w:r w:rsidRPr="00C05D91">
        <w:t>schöner, fester, grauer Himmel, man kön</w:t>
      </w:r>
      <w:r w:rsidR="00B81F1C">
        <w:t xml:space="preserve">nte Lust bekommen, einen Kloben </w:t>
      </w:r>
      <w:r w:rsidR="00B81F1C" w:rsidRPr="00C05D91">
        <w:t xml:space="preserve">hineinzuschlagen </w:t>
      </w:r>
    </w:p>
    <w:p w:rsidR="005F57E8" w:rsidRDefault="00E967A9" w:rsidP="00E967A9">
      <w:pPr>
        <w:pStyle w:val="Liste"/>
      </w:pPr>
      <w:r>
        <w:t>5</w:t>
      </w:r>
      <w:r>
        <w:tab/>
      </w:r>
      <w:r w:rsidR="00C05D91" w:rsidRPr="00C05D91">
        <w:t xml:space="preserve">und sich dran zu hängen, nur wegen des </w:t>
      </w:r>
      <w:proofErr w:type="spellStart"/>
      <w:r w:rsidR="00C05D91" w:rsidRPr="00C05D91">
        <w:t>Gedankenstrichels</w:t>
      </w:r>
      <w:proofErr w:type="spellEnd"/>
      <w:r w:rsidR="00C05D91" w:rsidRPr="00C05D91">
        <w:t xml:space="preserve"> zwischen Ja und</w:t>
      </w:r>
    </w:p>
    <w:p w:rsidR="005F57E8" w:rsidRDefault="00C05D91" w:rsidP="00E967A9">
      <w:pPr>
        <w:pStyle w:val="Listenfortsetzung"/>
      </w:pPr>
      <w:r w:rsidRPr="00C05D91">
        <w:t>Nein und wieder Ja – und Nein. Ja und Nein? Ist das Nein am Ja oder das Ja am Nein</w:t>
      </w:r>
    </w:p>
    <w:p w:rsidR="00C05D91" w:rsidRPr="00C05D91" w:rsidRDefault="00C05D91" w:rsidP="00E967A9">
      <w:pPr>
        <w:pStyle w:val="Listenfortsetzung"/>
      </w:pPr>
      <w:proofErr w:type="gramStart"/>
      <w:r w:rsidRPr="00C05D91">
        <w:t>schuld</w:t>
      </w:r>
      <w:proofErr w:type="gramEnd"/>
      <w:r w:rsidRPr="00C05D91">
        <w:t>?“</w:t>
      </w:r>
    </w:p>
    <w:p w:rsidR="005F57E8" w:rsidRDefault="00C05D91" w:rsidP="00E967A9">
      <w:pPr>
        <w:pStyle w:val="Listenfortsetzung"/>
      </w:pPr>
      <w:r w:rsidRPr="00C05D91">
        <w:t xml:space="preserve">Nicht der eloquent müde Revolutionär Danton </w:t>
      </w:r>
      <w:r w:rsidR="005F57E8" w:rsidRPr="00B81F1C">
        <w:rPr>
          <w:b/>
        </w:rPr>
        <w:t>[1]</w:t>
      </w:r>
      <w:r w:rsidRPr="00C05D91">
        <w:t xml:space="preserve"> sagt die verblüffenden Sätze, nicht</w:t>
      </w:r>
    </w:p>
    <w:p w:rsidR="005F57E8" w:rsidRDefault="00C05D91" w:rsidP="00E967A9">
      <w:pPr>
        <w:pStyle w:val="Listenfortsetzung"/>
      </w:pPr>
      <w:r w:rsidRPr="00C05D91">
        <w:t xml:space="preserve">der graziös </w:t>
      </w:r>
      <w:proofErr w:type="spellStart"/>
      <w:r w:rsidRPr="00C05D91">
        <w:t>ennuyierte</w:t>
      </w:r>
      <w:proofErr w:type="spellEnd"/>
      <w:r w:rsidRPr="00C05D91">
        <w:t xml:space="preserve"> </w:t>
      </w:r>
      <w:r w:rsidR="005F57E8" w:rsidRPr="00B81F1C">
        <w:rPr>
          <w:b/>
        </w:rPr>
        <w:t>[2]</w:t>
      </w:r>
      <w:r w:rsidRPr="00C05D91">
        <w:t xml:space="preserve"> Prinz </w:t>
      </w:r>
      <w:proofErr w:type="spellStart"/>
      <w:r w:rsidRPr="00C05D91">
        <w:t>Leonce</w:t>
      </w:r>
      <w:proofErr w:type="spellEnd"/>
      <w:r w:rsidRPr="00C05D91">
        <w:t xml:space="preserve"> </w:t>
      </w:r>
      <w:r w:rsidR="005F57E8" w:rsidRPr="00B81F1C">
        <w:rPr>
          <w:b/>
        </w:rPr>
        <w:t>[3]</w:t>
      </w:r>
      <w:r w:rsidRPr="00C05D91">
        <w:t>, nic</w:t>
      </w:r>
      <w:r w:rsidR="00B81F1C">
        <w:t xml:space="preserve">ht der in den Wahnsinn kippende </w:t>
      </w:r>
      <w:r w:rsidR="00B81F1C" w:rsidRPr="00C05D91">
        <w:t xml:space="preserve">Schriftsteller </w:t>
      </w:r>
    </w:p>
    <w:p w:rsidR="005F57E8" w:rsidRDefault="00E967A9" w:rsidP="00E967A9">
      <w:pPr>
        <w:pStyle w:val="Liste"/>
      </w:pPr>
      <w:r>
        <w:t>10</w:t>
      </w:r>
      <w:r>
        <w:tab/>
      </w:r>
      <w:r w:rsidR="00C05D91" w:rsidRPr="00C05D91">
        <w:t xml:space="preserve">Lenz </w:t>
      </w:r>
      <w:r w:rsidR="005F57E8" w:rsidRPr="00B81F1C">
        <w:rPr>
          <w:b/>
        </w:rPr>
        <w:t>[4]</w:t>
      </w:r>
      <w:r w:rsidR="00C05D91" w:rsidRPr="00C05D91">
        <w:t>. Ihnen allen wäre solch spitzfindig formulierter Tief- oder Unsinn ohne</w:t>
      </w:r>
    </w:p>
    <w:p w:rsidR="005F57E8" w:rsidRDefault="00C05D91" w:rsidP="00E967A9">
      <w:pPr>
        <w:pStyle w:val="Listenfortsetzung"/>
      </w:pPr>
      <w:r w:rsidRPr="00C05D91">
        <w:lastRenderedPageBreak/>
        <w:t>weiteres zuzutrauen. Aber Woyzeck? Ihm doch wohl eigentlich nicht, nicht Woyzeck,</w:t>
      </w:r>
    </w:p>
    <w:p w:rsidR="005F57E8" w:rsidRDefault="00C05D91" w:rsidP="00E967A9">
      <w:pPr>
        <w:pStyle w:val="Listenfortsetzung"/>
      </w:pPr>
      <w:r w:rsidRPr="00C05D91">
        <w:t>dem vierten Protagonisten von Büchners in fundamentaler Unterschiedlichkeit und</w:t>
      </w:r>
    </w:p>
    <w:p w:rsidR="005F57E8" w:rsidRDefault="00C05D91" w:rsidP="00E967A9">
      <w:pPr>
        <w:pStyle w:val="Listenfortsetzung"/>
      </w:pPr>
      <w:r w:rsidRPr="00C05D91">
        <w:t>notgedrungener Eile errichteten Universen. Trotzdem, er, das arme Stück Mensch,</w:t>
      </w:r>
    </w:p>
    <w:p w:rsidR="00CF2168" w:rsidRDefault="00C05D91" w:rsidP="00E967A9">
      <w:pPr>
        <w:pStyle w:val="Listenfortsetzung"/>
      </w:pPr>
      <w:r w:rsidRPr="00C05D91">
        <w:t>wahlweise tauglich für erniedrigend idiotische</w:t>
      </w:r>
      <w:r w:rsidR="00CF2168">
        <w:t xml:space="preserve"> Experimente oder, in tödlicher</w:t>
      </w:r>
    </w:p>
    <w:p w:rsidR="00C05D91" w:rsidRPr="00C05D91" w:rsidRDefault="00CF2168" w:rsidP="00CF2168">
      <w:pPr>
        <w:pStyle w:val="Liste"/>
      </w:pPr>
      <w:r>
        <w:t>15</w:t>
      </w:r>
      <w:r>
        <w:tab/>
        <w:t>Vari</w:t>
      </w:r>
      <w:r w:rsidR="00C05D91" w:rsidRPr="00C05D91">
        <w:t>ante, als Kanonenfutter, er hat’s geäußert.</w:t>
      </w:r>
    </w:p>
    <w:p w:rsidR="00C05D91" w:rsidRPr="00C05D91" w:rsidRDefault="00C05D91" w:rsidP="00E967A9">
      <w:pPr>
        <w:pStyle w:val="Listenfortsetzung"/>
      </w:pPr>
      <w:r w:rsidRPr="00C05D91">
        <w:t xml:space="preserve">Jedoch: Darf er das? </w:t>
      </w:r>
    </w:p>
    <w:p w:rsidR="005F57E8" w:rsidRDefault="00C05D91" w:rsidP="00E967A9">
      <w:pPr>
        <w:pStyle w:val="Listenfortsetzung"/>
      </w:pPr>
      <w:r w:rsidRPr="00C05D91">
        <w:t xml:space="preserve">Nicht seine Überlegung an sich ist das mögliche Ärgernis, nur der Umstand, </w:t>
      </w:r>
      <w:proofErr w:type="spellStart"/>
      <w:r w:rsidRPr="00C05D91">
        <w:t>daß</w:t>
      </w:r>
      <w:proofErr w:type="spellEnd"/>
      <w:r w:rsidRPr="00C05D91">
        <w:t xml:space="preserve"> er,</w:t>
      </w:r>
    </w:p>
    <w:p w:rsidR="005F57E8" w:rsidRDefault="00C05D91" w:rsidP="00E967A9">
      <w:pPr>
        <w:pStyle w:val="Listenfortsetzung"/>
      </w:pPr>
      <w:r w:rsidRPr="00C05D91">
        <w:t>Woyzeck, sie anstellt. Obwohl er uns allerdings vorwarnte mit der ebenfalls für einen</w:t>
      </w:r>
    </w:p>
    <w:p w:rsidR="005F57E8" w:rsidRDefault="00C05D91" w:rsidP="00E967A9">
      <w:pPr>
        <w:pStyle w:val="Listenfortsetzung"/>
      </w:pPr>
      <w:r w:rsidRPr="00C05D91">
        <w:t>wie ihn befremdlichen Bemerkung, manchmal habe man „so ’nen Charakter, so ’ne</w:t>
      </w:r>
    </w:p>
    <w:p w:rsidR="005F57E8" w:rsidRDefault="00E967A9" w:rsidP="00E967A9">
      <w:pPr>
        <w:pStyle w:val="Liste"/>
      </w:pPr>
      <w:r>
        <w:t>20</w:t>
      </w:r>
      <w:r>
        <w:tab/>
      </w:r>
      <w:r w:rsidR="00C05D91" w:rsidRPr="00C05D91">
        <w:t>Struktur“. Ein hier von mir unterschlagenes, von Büchner zwischengeschobenes</w:t>
      </w:r>
    </w:p>
    <w:p w:rsidR="005F57E8" w:rsidRDefault="00C05D91" w:rsidP="00E967A9">
      <w:pPr>
        <w:pStyle w:val="Listenfortsetzung"/>
      </w:pPr>
      <w:r w:rsidRPr="00C05D91">
        <w:t>„Herr Hauptmann“ und ein paar, je nach Ausgabe, volksnah stimmend und in dialekt</w:t>
      </w:r>
      <w:r w:rsidR="00B81F1C">
        <w:t>naher</w:t>
      </w:r>
    </w:p>
    <w:p w:rsidR="005F57E8" w:rsidRDefault="00C05D91" w:rsidP="00E967A9">
      <w:pPr>
        <w:pStyle w:val="Listenfortsetzung"/>
      </w:pPr>
      <w:r w:rsidRPr="00C05D91">
        <w:t xml:space="preserve">Manier weggelassene </w:t>
      </w:r>
      <w:proofErr w:type="spellStart"/>
      <w:r w:rsidRPr="00C05D91">
        <w:t>n’s</w:t>
      </w:r>
      <w:proofErr w:type="spellEnd"/>
      <w:r w:rsidRPr="00C05D91">
        <w:t xml:space="preserve"> am Ende, ein „schlage“ und „hänge“ tun dabei kaum</w:t>
      </w:r>
    </w:p>
    <w:p w:rsidR="00CF2168" w:rsidRDefault="00C05D91" w:rsidP="00E967A9">
      <w:pPr>
        <w:pStyle w:val="Listenfortsetzung"/>
      </w:pPr>
      <w:r w:rsidRPr="00C05D91">
        <w:t>was zur Sache. Was Woyzeck da in großer Not entschlüpft, ist richtiggehend intellektuell</w:t>
      </w:r>
      <w:r w:rsidR="00CF2168">
        <w:t>,</w:t>
      </w:r>
    </w:p>
    <w:p w:rsidR="00CF2168" w:rsidRDefault="00C05D91" w:rsidP="00E967A9">
      <w:pPr>
        <w:pStyle w:val="Listenfortsetzung"/>
      </w:pPr>
      <w:r w:rsidRPr="00C05D91">
        <w:t>klingt keineswegs nach urtümlich schlic</w:t>
      </w:r>
      <w:r w:rsidR="00CF2168">
        <w:t>htem Gemüt, hört sich unpassend</w:t>
      </w:r>
    </w:p>
    <w:p w:rsidR="00C05D91" w:rsidRPr="00C05D91" w:rsidRDefault="00CF2168" w:rsidP="00CF2168">
      <w:pPr>
        <w:pStyle w:val="Liste"/>
      </w:pPr>
      <w:r>
        <w:t>25</w:t>
      </w:r>
      <w:r>
        <w:tab/>
      </w:r>
      <w:r w:rsidR="00C05D91" w:rsidRPr="00C05D91">
        <w:t>akrobatisch, ja, um Himmels willen, heraus mit dem bösen Wort, artifiziell an!</w:t>
      </w:r>
    </w:p>
    <w:p w:rsidR="005F57E8" w:rsidRDefault="00C05D91" w:rsidP="00E967A9">
      <w:pPr>
        <w:pStyle w:val="Listenfortsetzung"/>
      </w:pPr>
      <w:r w:rsidRPr="00C05D91">
        <w:t>Liegt aber der literaturhistorische Ruhm Büchners nicht zu einem großen Teil darin</w:t>
      </w:r>
    </w:p>
    <w:p w:rsidR="005F57E8" w:rsidRDefault="00C05D91" w:rsidP="00E967A9">
      <w:pPr>
        <w:pStyle w:val="Listenfortsetzung"/>
      </w:pPr>
      <w:r w:rsidRPr="00C05D91">
        <w:t xml:space="preserve">begründet, </w:t>
      </w:r>
      <w:proofErr w:type="spellStart"/>
      <w:r w:rsidRPr="00C05D91">
        <w:t>daß</w:t>
      </w:r>
      <w:proofErr w:type="spellEnd"/>
      <w:r w:rsidRPr="00C05D91">
        <w:t xml:space="preserve"> er, ungeschönt und Mitgefühl weckend, einen jener Rechtlosen zum</w:t>
      </w:r>
    </w:p>
    <w:p w:rsidR="005F57E8" w:rsidRDefault="00C05D91" w:rsidP="00E967A9">
      <w:pPr>
        <w:pStyle w:val="Listenfortsetzung"/>
      </w:pPr>
      <w:r w:rsidRPr="00C05D91">
        <w:t>ersten Mal auf die Bühne brachte als das, was er war und ist: ein von der relevanten</w:t>
      </w:r>
    </w:p>
    <w:p w:rsidR="005F57E8" w:rsidRDefault="00C05D91" w:rsidP="00E967A9">
      <w:pPr>
        <w:pStyle w:val="Listenfortsetzung"/>
      </w:pPr>
      <w:r w:rsidRPr="00C05D91">
        <w:lastRenderedPageBreak/>
        <w:t>Gesellschaft allenfalls als Dreiviertelmensch angesehenes und benutztes Wesen,</w:t>
      </w:r>
    </w:p>
    <w:p w:rsidR="005F57E8" w:rsidRDefault="00E967A9" w:rsidP="00E967A9">
      <w:pPr>
        <w:pStyle w:val="Liste"/>
      </w:pPr>
      <w:r>
        <w:t>30</w:t>
      </w:r>
      <w:r>
        <w:tab/>
      </w:r>
      <w:r w:rsidR="00C05D91" w:rsidRPr="00C05D91">
        <w:t xml:space="preserve">ohne Bildung und daher fast unzivilisiert, </w:t>
      </w:r>
      <w:proofErr w:type="gramStart"/>
      <w:r w:rsidR="00C05D91" w:rsidRPr="00C05D91">
        <w:t>das</w:t>
      </w:r>
      <w:proofErr w:type="gramEnd"/>
      <w:r w:rsidR="00B81F1C">
        <w:t xml:space="preserve"> sein vermutlich ungeschlachtes</w:t>
      </w:r>
    </w:p>
    <w:p w:rsidR="00CF2168" w:rsidRDefault="00B81F1C" w:rsidP="00E967A9">
      <w:pPr>
        <w:pStyle w:val="Listenfortsetzung"/>
      </w:pPr>
      <w:r w:rsidRPr="00C05D91">
        <w:t>Innen</w:t>
      </w:r>
      <w:r w:rsidR="00C05D91" w:rsidRPr="00C05D91">
        <w:t xml:space="preserve">leben lieber, wenn’s schon sein </w:t>
      </w:r>
      <w:proofErr w:type="spellStart"/>
      <w:r w:rsidR="00C05D91" w:rsidRPr="00C05D91">
        <w:t>muß</w:t>
      </w:r>
      <w:proofErr w:type="spellEnd"/>
      <w:r w:rsidR="00C05D91" w:rsidRPr="00C05D91">
        <w:t>, leihweise i</w:t>
      </w:r>
      <w:r w:rsidR="00CF2168">
        <w:t>n sogenannten Volksliedern oder</w:t>
      </w:r>
    </w:p>
    <w:p w:rsidR="00C05D91" w:rsidRPr="00C05D91" w:rsidRDefault="00C05D91" w:rsidP="00E967A9">
      <w:pPr>
        <w:pStyle w:val="Listenfortsetzung"/>
      </w:pPr>
      <w:r w:rsidRPr="00C05D91">
        <w:t>Bibelversen artikulieren und even</w:t>
      </w:r>
      <w:r w:rsidR="005F57E8">
        <w:t xml:space="preserve">tuell </w:t>
      </w:r>
      <w:proofErr w:type="spellStart"/>
      <w:r w:rsidR="005F57E8">
        <w:t>goutierbar</w:t>
      </w:r>
      <w:proofErr w:type="spellEnd"/>
      <w:r w:rsidR="005F57E8">
        <w:t xml:space="preserve"> machen sollte?</w:t>
      </w:r>
    </w:p>
    <w:p w:rsidR="005F57E8" w:rsidRDefault="00C05D91" w:rsidP="00E967A9">
      <w:pPr>
        <w:pStyle w:val="Listenfortsetzung"/>
      </w:pPr>
      <w:r w:rsidRPr="00C05D91">
        <w:t>Gilt Büchner nicht jedem Schulkind als Revolutionär auch deshalb, weil er, im Gegen</w:t>
      </w:r>
      <w:r w:rsidR="00472EBC">
        <w:t>satz</w:t>
      </w:r>
    </w:p>
    <w:p w:rsidR="005F57E8" w:rsidRDefault="00C05D91" w:rsidP="00E967A9">
      <w:pPr>
        <w:pStyle w:val="Listenfortsetzung"/>
      </w:pPr>
      <w:r w:rsidRPr="00C05D91">
        <w:t>zum ungeliebten Schiller, die Wirklichkeit nicht idealisiert, sondern endlich in</w:t>
      </w:r>
    </w:p>
    <w:p w:rsidR="00C05D91" w:rsidRPr="00C05D91" w:rsidRDefault="00E967A9" w:rsidP="00E967A9">
      <w:pPr>
        <w:pStyle w:val="Liste"/>
      </w:pPr>
      <w:r>
        <w:t>35</w:t>
      </w:r>
      <w:r>
        <w:tab/>
      </w:r>
      <w:r w:rsidR="00C05D91" w:rsidRPr="00C05D91">
        <w:t>ihrer realen Erscheinung darstellte?</w:t>
      </w:r>
    </w:p>
    <w:p w:rsidR="005F57E8" w:rsidRDefault="00C05D91" w:rsidP="00E967A9">
      <w:pPr>
        <w:pStyle w:val="Listenfortsetzung"/>
      </w:pPr>
      <w:r w:rsidRPr="00C05D91">
        <w:t>Und dann ausgerechnet bei unserem Woyzeck, dem uns</w:t>
      </w:r>
      <w:r w:rsidR="00472EBC">
        <w:t xml:space="preserve"> inzwischen so teuren</w:t>
      </w:r>
    </w:p>
    <w:p w:rsidR="005F57E8" w:rsidRDefault="00472EBC" w:rsidP="00E967A9">
      <w:pPr>
        <w:pStyle w:val="Listenfortsetzung"/>
      </w:pPr>
      <w:r>
        <w:t>Pracht</w:t>
      </w:r>
      <w:r w:rsidR="00C05D91" w:rsidRPr="00C05D91">
        <w:t xml:space="preserve">exemplar des Geringen, </w:t>
      </w:r>
      <w:proofErr w:type="gramStart"/>
      <w:r w:rsidR="00C05D91" w:rsidRPr="00C05D91">
        <w:t>des leidend Anspruchslosen derart komplizierte Gedanken</w:t>
      </w:r>
      <w:proofErr w:type="gramEnd"/>
    </w:p>
    <w:p w:rsidR="00C05D91" w:rsidRPr="00C05D91" w:rsidRDefault="00C05D91" w:rsidP="00E967A9">
      <w:pPr>
        <w:pStyle w:val="Listenfortsetzung"/>
      </w:pPr>
      <w:r w:rsidRPr="00C05D91">
        <w:t xml:space="preserve">und </w:t>
      </w:r>
      <w:proofErr w:type="spellStart"/>
      <w:r w:rsidRPr="00C05D91">
        <w:t>Gedankenstrichel</w:t>
      </w:r>
      <w:proofErr w:type="spellEnd"/>
      <w:r w:rsidRPr="00C05D91">
        <w:t>! […]</w:t>
      </w:r>
    </w:p>
    <w:p w:rsidR="005F57E8" w:rsidRDefault="00C05D91" w:rsidP="00E967A9">
      <w:pPr>
        <w:pStyle w:val="Listenfortsetzung"/>
      </w:pPr>
      <w:r w:rsidRPr="00C05D91">
        <w:t>Woyzeck […] konstatiert zu seiner Verzweiflung, jedoch ab sofort zu unserem Trost:</w:t>
      </w:r>
    </w:p>
    <w:p w:rsidR="00C05D91" w:rsidRPr="00C05D91" w:rsidRDefault="00E967A9" w:rsidP="00E967A9">
      <w:pPr>
        <w:pStyle w:val="Liste"/>
      </w:pPr>
      <w:r>
        <w:t>40</w:t>
      </w:r>
      <w:r>
        <w:tab/>
      </w:r>
      <w:r w:rsidR="00CF2168">
        <w:t>„Jeder Mensch ist ein Abgrund“</w:t>
      </w:r>
      <w:r w:rsidR="00472EBC">
        <w:t xml:space="preserve"> </w:t>
      </w:r>
      <w:r w:rsidR="005F57E8" w:rsidRPr="00472EBC">
        <w:rPr>
          <w:b/>
        </w:rPr>
        <w:t>[5]</w:t>
      </w:r>
      <w:r w:rsidR="00C05D91" w:rsidRPr="00C05D91">
        <w:t>.</w:t>
      </w:r>
    </w:p>
    <w:p w:rsidR="005F57E8" w:rsidRDefault="00C05D91" w:rsidP="00E967A9">
      <w:pPr>
        <w:pStyle w:val="Listenfortsetzung"/>
      </w:pPr>
      <w:r w:rsidRPr="00C05D91">
        <w:t>Wir atmen auf! Ist das nicht plötzlich in unseren Ohren Engelsmusik? […] Auch Hinz</w:t>
      </w:r>
    </w:p>
    <w:p w:rsidR="005F57E8" w:rsidRDefault="00C05D91" w:rsidP="00E967A9">
      <w:pPr>
        <w:pStyle w:val="Listenfortsetzung"/>
      </w:pPr>
      <w:r w:rsidRPr="00C05D91">
        <w:t xml:space="preserve">und Kunz </w:t>
      </w:r>
      <w:r w:rsidR="005F57E8" w:rsidRPr="00472EBC">
        <w:rPr>
          <w:b/>
        </w:rPr>
        <w:t>[6]</w:t>
      </w:r>
      <w:r w:rsidRPr="00C05D91">
        <w:t xml:space="preserve">, oder, wie der Dichter </w:t>
      </w:r>
      <w:proofErr w:type="spellStart"/>
      <w:r w:rsidRPr="00C05D91">
        <w:t>Ror</w:t>
      </w:r>
      <w:proofErr w:type="spellEnd"/>
      <w:r w:rsidRPr="00C05D91">
        <w:t xml:space="preserve"> Wolf </w:t>
      </w:r>
      <w:r w:rsidR="00E967A9" w:rsidRPr="00472EBC">
        <w:rPr>
          <w:b/>
        </w:rPr>
        <w:t>[7]</w:t>
      </w:r>
      <w:r w:rsidRPr="00C05D91">
        <w:t xml:space="preserve"> sagen würde, Noll, Lemm, </w:t>
      </w:r>
      <w:proofErr w:type="spellStart"/>
      <w:r w:rsidRPr="00C05D91">
        <w:t>Sapp</w:t>
      </w:r>
      <w:proofErr w:type="spellEnd"/>
      <w:r w:rsidRPr="00C05D91">
        <w:t xml:space="preserve"> und</w:t>
      </w:r>
    </w:p>
    <w:p w:rsidR="00C05D91" w:rsidRPr="00C05D91" w:rsidRDefault="00C05D91" w:rsidP="00E967A9">
      <w:pPr>
        <w:pStyle w:val="Listenfortsetzung"/>
      </w:pPr>
      <w:r w:rsidRPr="00C05D91">
        <w:t>Klomm, sind: vielfältig? Sind jeder für sich: unergründlich, gerade so wie Sie und ich?</w:t>
      </w:r>
    </w:p>
    <w:p w:rsidR="00C05D91" w:rsidRPr="00C05D91" w:rsidRDefault="00C05D91" w:rsidP="00E967A9">
      <w:pPr>
        <w:pStyle w:val="Listenfortsetzung"/>
      </w:pPr>
      <w:r w:rsidRPr="00C05D91">
        <w:t>[…]</w:t>
      </w:r>
    </w:p>
    <w:p w:rsidR="00C05D91" w:rsidRPr="00C05D91" w:rsidRDefault="00E967A9" w:rsidP="00E967A9">
      <w:pPr>
        <w:pStyle w:val="Liste"/>
      </w:pPr>
      <w:r>
        <w:t>45</w:t>
      </w:r>
      <w:r>
        <w:tab/>
      </w:r>
      <w:r w:rsidR="00C05D91" w:rsidRPr="00C05D91">
        <w:t>Das ist die Revolution, eine Binsenweisheit, aber eine da</w:t>
      </w:r>
      <w:r>
        <w:t>uerhaft revolutionäre:</w:t>
      </w:r>
    </w:p>
    <w:p w:rsidR="00E967A9" w:rsidRDefault="00C05D91" w:rsidP="00E967A9">
      <w:pPr>
        <w:pStyle w:val="Listenfortsetzung"/>
      </w:pPr>
      <w:r w:rsidRPr="00C05D91">
        <w:lastRenderedPageBreak/>
        <w:t xml:space="preserve">Nicht die Erkenntnis, </w:t>
      </w:r>
      <w:proofErr w:type="spellStart"/>
      <w:r w:rsidRPr="00C05D91">
        <w:t>daß</w:t>
      </w:r>
      <w:proofErr w:type="spellEnd"/>
      <w:r w:rsidRPr="00C05D91">
        <w:t xml:space="preserve">, recht unverbindlich, alle Menschen </w:t>
      </w:r>
      <w:proofErr w:type="spellStart"/>
      <w:r w:rsidRPr="00C05D91">
        <w:t>Menschen</w:t>
      </w:r>
      <w:proofErr w:type="spellEnd"/>
      <w:r w:rsidRPr="00C05D91">
        <w:t xml:space="preserve"> und irgend</w:t>
      </w:r>
      <w:r w:rsidR="00472EBC">
        <w:t>wie</w:t>
      </w:r>
    </w:p>
    <w:p w:rsidR="00E967A9" w:rsidRDefault="00C05D91" w:rsidP="00E967A9">
      <w:pPr>
        <w:pStyle w:val="Listenfortsetzung"/>
      </w:pPr>
      <w:r w:rsidRPr="00C05D91">
        <w:t xml:space="preserve">auch Brüder sind. Vielmehr, </w:t>
      </w:r>
      <w:proofErr w:type="spellStart"/>
      <w:r w:rsidRPr="00C05D91">
        <w:t>daß</w:t>
      </w:r>
      <w:proofErr w:type="spellEnd"/>
      <w:r w:rsidRPr="00C05D91">
        <w:t xml:space="preserve"> kein Mensch, ob Überflieger oder nicht, flach ist,</w:t>
      </w:r>
    </w:p>
    <w:p w:rsidR="00E967A9" w:rsidRDefault="00C05D91" w:rsidP="00E967A9">
      <w:pPr>
        <w:pStyle w:val="Listenfortsetzung"/>
      </w:pPr>
      <w:r w:rsidRPr="00C05D91">
        <w:t>simpel ist! Keiner, was er an Floskeln auch da</w:t>
      </w:r>
      <w:r w:rsidR="00472EBC">
        <w:t>herredet, gedankenlos, hilflos,</w:t>
      </w:r>
    </w:p>
    <w:p w:rsidR="00E967A9" w:rsidRDefault="00472EBC" w:rsidP="00E967A9">
      <w:pPr>
        <w:pStyle w:val="Listenfortsetzung"/>
      </w:pPr>
      <w:r w:rsidRPr="00C05D91">
        <w:t>Einver</w:t>
      </w:r>
      <w:r>
        <w:t xml:space="preserve">ständnis </w:t>
      </w:r>
      <w:r w:rsidR="00C05D91" w:rsidRPr="00C05D91">
        <w:t>heischend, ist, egal was Augenschein und Verabredung behaupten mögen,</w:t>
      </w:r>
    </w:p>
    <w:p w:rsidR="00C05D91" w:rsidRPr="00C05D91" w:rsidRDefault="00E967A9" w:rsidP="00E967A9">
      <w:pPr>
        <w:pStyle w:val="Liste"/>
      </w:pPr>
      <w:r>
        <w:t>50</w:t>
      </w:r>
      <w:r>
        <w:tab/>
      </w:r>
      <w:r w:rsidR="00C05D91" w:rsidRPr="00C05D91">
        <w:t>nur mit dieser einen, von ihm verbalisierten Dimension ausgestattet. […]</w:t>
      </w:r>
    </w:p>
    <w:p w:rsidR="00C05D91" w:rsidRPr="00C05D91" w:rsidRDefault="00C05D91" w:rsidP="00C05D91"/>
    <w:p w:rsidR="00C05D91" w:rsidRPr="00472EBC" w:rsidRDefault="00C05D91" w:rsidP="00472EBC">
      <w:pPr>
        <w:ind w:firstLine="708"/>
        <w:rPr>
          <w:i/>
        </w:rPr>
      </w:pPr>
      <w:r w:rsidRPr="00472EBC">
        <w:rPr>
          <w:i/>
        </w:rPr>
        <w:t>Brigitte Kronauer war Schriftstellerin.</w:t>
      </w:r>
    </w:p>
    <w:p w:rsidR="00CF2168" w:rsidRDefault="00CF2168" w:rsidP="00C05D91"/>
    <w:p w:rsidR="00472EBC" w:rsidRDefault="00472EBC" w:rsidP="00C05D91">
      <w:pPr>
        <w:sectPr w:rsidR="00472EBC" w:rsidSect="00CF2168">
          <w:pgSz w:w="23811" w:h="16838" w:orient="landscape" w:code="8"/>
          <w:pgMar w:top="1418" w:right="1418" w:bottom="1418" w:left="1134" w:header="709" w:footer="0" w:gutter="0"/>
          <w:cols w:space="708"/>
          <w:docGrid w:linePitch="544"/>
        </w:sectPr>
      </w:pPr>
    </w:p>
    <w:p w:rsidR="00C05D91" w:rsidRDefault="00C05D91" w:rsidP="00C05D91">
      <w:r w:rsidRPr="00472EBC">
        <w:rPr>
          <w:b/>
        </w:rPr>
        <w:lastRenderedPageBreak/>
        <w:t>[1]</w:t>
      </w:r>
      <w:r>
        <w:t xml:space="preserve"> Hauptfigur aus Büchners Drama „Dantons Tod“</w:t>
      </w:r>
    </w:p>
    <w:p w:rsidR="00C05D91" w:rsidRDefault="00E967A9" w:rsidP="00C05D91">
      <w:r w:rsidRPr="00472EBC">
        <w:rPr>
          <w:b/>
        </w:rPr>
        <w:t>[2]</w:t>
      </w:r>
      <w:r w:rsidR="00C05D91">
        <w:t xml:space="preserve"> </w:t>
      </w:r>
      <w:proofErr w:type="spellStart"/>
      <w:r w:rsidR="00C05D91">
        <w:t>ennuyiert</w:t>
      </w:r>
      <w:proofErr w:type="spellEnd"/>
      <w:r w:rsidR="00C05D91">
        <w:t>: gelangweilt</w:t>
      </w:r>
    </w:p>
    <w:p w:rsidR="00C05D91" w:rsidRDefault="00E967A9" w:rsidP="00C05D91">
      <w:r w:rsidRPr="00472EBC">
        <w:rPr>
          <w:b/>
        </w:rPr>
        <w:t>[3]</w:t>
      </w:r>
      <w:r w:rsidR="00C05D91">
        <w:t xml:space="preserve"> eine der Hauptfiguren aus Büchners Lustspiel „</w:t>
      </w:r>
      <w:proofErr w:type="spellStart"/>
      <w:r w:rsidR="00C05D91">
        <w:t>Leonce</w:t>
      </w:r>
      <w:proofErr w:type="spellEnd"/>
      <w:r w:rsidR="00C05D91">
        <w:t xml:space="preserve"> und Lena“</w:t>
      </w:r>
    </w:p>
    <w:p w:rsidR="00C05D91" w:rsidRDefault="00E967A9" w:rsidP="00C05D91">
      <w:r w:rsidRPr="00472EBC">
        <w:rPr>
          <w:b/>
        </w:rPr>
        <w:t>[4]</w:t>
      </w:r>
      <w:r w:rsidR="00C05D91">
        <w:t xml:space="preserve"> Hauptfigur aus Büchners gleichnamiger Erzählung „Lenz“</w:t>
      </w:r>
    </w:p>
    <w:p w:rsidR="00C05D91" w:rsidRDefault="00E967A9" w:rsidP="00C05D91">
      <w:r w:rsidRPr="00472EBC">
        <w:rPr>
          <w:b/>
        </w:rPr>
        <w:t>[5]</w:t>
      </w:r>
      <w:r w:rsidR="00C05D91">
        <w:t xml:space="preserve"> „Jeder Mensch ist ein Abgrund“: Aussage Woyzecks aus einer frühen Fassung, der zweiten Entwurfsstufe des Stückes H2, Szene 8, die nicht in allen Textausgaben enthalten ist</w:t>
      </w:r>
    </w:p>
    <w:p w:rsidR="00C05D91" w:rsidRDefault="00E967A9" w:rsidP="00C05D91">
      <w:r w:rsidRPr="00472EBC">
        <w:rPr>
          <w:b/>
        </w:rPr>
        <w:t>[6]</w:t>
      </w:r>
      <w:r w:rsidR="00C05D91">
        <w:t xml:space="preserve"> Hinz und Kunz: Redewendung für Jedermann</w:t>
      </w:r>
    </w:p>
    <w:p w:rsidR="00C05D91" w:rsidRPr="00C05D91" w:rsidRDefault="00E967A9" w:rsidP="00C05D91">
      <w:r w:rsidRPr="00472EBC">
        <w:rPr>
          <w:b/>
        </w:rPr>
        <w:t>[7]</w:t>
      </w:r>
      <w:r w:rsidR="00C05D91">
        <w:t xml:space="preserve"> Schriftsteller und Künstler (1932–2020)</w:t>
      </w:r>
    </w:p>
    <w:p w:rsidR="00E967A9" w:rsidRDefault="00E967A9" w:rsidP="00C05D91"/>
    <w:p w:rsidR="005E4F71" w:rsidRPr="00C05D91" w:rsidRDefault="00C05D91" w:rsidP="00C05D91">
      <w:r w:rsidRPr="00C05D91">
        <w:t>Rechtschreibung und Zeichensetzung entsprechen der Textquelle.</w:t>
      </w:r>
    </w:p>
    <w:sectPr w:rsidR="005E4F71" w:rsidRPr="00C05D91" w:rsidSect="00CF2168">
      <w:pgSz w:w="23811" w:h="16838" w:orient="landscape" w:code="8"/>
      <w:pgMar w:top="1418" w:right="1418" w:bottom="1418" w:left="1134" w:header="709" w:footer="0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413" w:rsidRDefault="003A0413" w:rsidP="003A0413">
      <w:pPr>
        <w:spacing w:after="0"/>
      </w:pPr>
      <w:r>
        <w:separator/>
      </w:r>
    </w:p>
  </w:endnote>
  <w:endnote w:type="continuationSeparator" w:id="0">
    <w:p w:rsidR="003A0413" w:rsidRDefault="003A0413" w:rsidP="003A04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654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A0413" w:rsidRDefault="005E4F71" w:rsidP="00C62D38">
            <w:pPr>
              <w:pStyle w:val="Fuzeile"/>
              <w:spacing w:before="0" w:after="240"/>
              <w:jc w:val="right"/>
            </w:pPr>
            <w:r>
              <w:t>Deutsch</w:t>
            </w:r>
            <w:r w:rsidR="00C62D38">
              <w:t xml:space="preserve"> -</w:t>
            </w:r>
            <w:r w:rsidR="00922001">
              <w:t xml:space="preserve"> </w:t>
            </w:r>
            <w:proofErr w:type="spellStart"/>
            <w:r w:rsidR="00922001">
              <w:t>e</w:t>
            </w:r>
            <w:r w:rsidR="002D32B0" w:rsidRPr="00AC6939">
              <w:t>A</w:t>
            </w:r>
            <w:proofErr w:type="spellEnd"/>
            <w:r w:rsidR="00D23E0B" w:rsidRPr="00AC6939">
              <w:t xml:space="preserve"> I</w:t>
            </w:r>
            <w:r w:rsidR="003A0413" w:rsidRPr="00AC6939">
              <w:t xml:space="preserve"> - Seite </w:t>
            </w:r>
            <w:r w:rsidR="003A0413" w:rsidRPr="00AC6939">
              <w:fldChar w:fldCharType="begin"/>
            </w:r>
            <w:r w:rsidR="003A0413" w:rsidRPr="00AC6939">
              <w:instrText>PAGE</w:instrText>
            </w:r>
            <w:r w:rsidR="003A0413" w:rsidRPr="00AC6939">
              <w:fldChar w:fldCharType="separate"/>
            </w:r>
            <w:r w:rsidR="00553E28">
              <w:rPr>
                <w:noProof/>
              </w:rPr>
              <w:t>8</w:t>
            </w:r>
            <w:r w:rsidR="003A0413" w:rsidRPr="00AC6939">
              <w:fldChar w:fldCharType="end"/>
            </w:r>
            <w:r w:rsidR="003A0413">
              <w:t xml:space="preserve"> von </w:t>
            </w:r>
            <w:r w:rsidR="003A0413" w:rsidRPr="00AC6939">
              <w:rPr>
                <w:bCs/>
                <w:sz w:val="24"/>
              </w:rPr>
              <w:fldChar w:fldCharType="begin"/>
            </w:r>
            <w:r w:rsidR="003A0413" w:rsidRPr="00AC6939">
              <w:rPr>
                <w:bCs/>
              </w:rPr>
              <w:instrText>NUMPAGES</w:instrText>
            </w:r>
            <w:r w:rsidR="003A0413" w:rsidRPr="00AC6939">
              <w:rPr>
                <w:bCs/>
                <w:sz w:val="24"/>
              </w:rPr>
              <w:fldChar w:fldCharType="separate"/>
            </w:r>
            <w:r w:rsidR="00553E28">
              <w:rPr>
                <w:bCs/>
                <w:noProof/>
              </w:rPr>
              <w:t>8</w:t>
            </w:r>
            <w:r w:rsidR="003A0413" w:rsidRPr="00AC6939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413" w:rsidRDefault="003A0413" w:rsidP="003A0413">
      <w:pPr>
        <w:spacing w:after="0"/>
      </w:pPr>
      <w:r>
        <w:separator/>
      </w:r>
    </w:p>
  </w:footnote>
  <w:footnote w:type="continuationSeparator" w:id="0">
    <w:p w:rsidR="003A0413" w:rsidRDefault="003A0413" w:rsidP="003A04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B81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CABC0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39F853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69A1D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13424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3DA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390E2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7BC6373"/>
    <w:multiLevelType w:val="hybridMultilevel"/>
    <w:tmpl w:val="00EA5836"/>
    <w:lvl w:ilvl="0" w:tplc="0407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330DF"/>
    <w:rsid w:val="00094EAF"/>
    <w:rsid w:val="000D594C"/>
    <w:rsid w:val="00137BFF"/>
    <w:rsid w:val="001B6505"/>
    <w:rsid w:val="002D32B0"/>
    <w:rsid w:val="002F0855"/>
    <w:rsid w:val="00327538"/>
    <w:rsid w:val="003A0413"/>
    <w:rsid w:val="00472EBC"/>
    <w:rsid w:val="004742DB"/>
    <w:rsid w:val="004E57C3"/>
    <w:rsid w:val="00514140"/>
    <w:rsid w:val="00530DDD"/>
    <w:rsid w:val="0054303B"/>
    <w:rsid w:val="0054352E"/>
    <w:rsid w:val="00551083"/>
    <w:rsid w:val="00553E28"/>
    <w:rsid w:val="00565026"/>
    <w:rsid w:val="00596255"/>
    <w:rsid w:val="005D5740"/>
    <w:rsid w:val="005E4F71"/>
    <w:rsid w:val="005F57E8"/>
    <w:rsid w:val="00603907"/>
    <w:rsid w:val="006813C1"/>
    <w:rsid w:val="0069088F"/>
    <w:rsid w:val="006C2C59"/>
    <w:rsid w:val="006E1D89"/>
    <w:rsid w:val="00703CD9"/>
    <w:rsid w:val="0070615A"/>
    <w:rsid w:val="007217F6"/>
    <w:rsid w:val="00786BE0"/>
    <w:rsid w:val="007E203B"/>
    <w:rsid w:val="007E7325"/>
    <w:rsid w:val="00826DAD"/>
    <w:rsid w:val="00830BCF"/>
    <w:rsid w:val="00837154"/>
    <w:rsid w:val="00863BCC"/>
    <w:rsid w:val="009176D4"/>
    <w:rsid w:val="00922001"/>
    <w:rsid w:val="00956509"/>
    <w:rsid w:val="009E3426"/>
    <w:rsid w:val="009E5CE2"/>
    <w:rsid w:val="009E6FA1"/>
    <w:rsid w:val="009F336B"/>
    <w:rsid w:val="00A2357F"/>
    <w:rsid w:val="00A24607"/>
    <w:rsid w:val="00A339FE"/>
    <w:rsid w:val="00A719B2"/>
    <w:rsid w:val="00AC6939"/>
    <w:rsid w:val="00B22C56"/>
    <w:rsid w:val="00B81F1C"/>
    <w:rsid w:val="00BB7F47"/>
    <w:rsid w:val="00BD3C55"/>
    <w:rsid w:val="00C05D91"/>
    <w:rsid w:val="00C06130"/>
    <w:rsid w:val="00C11AFC"/>
    <w:rsid w:val="00C21E9D"/>
    <w:rsid w:val="00C23F53"/>
    <w:rsid w:val="00C62D38"/>
    <w:rsid w:val="00C72FBA"/>
    <w:rsid w:val="00C76598"/>
    <w:rsid w:val="00C85648"/>
    <w:rsid w:val="00CE6518"/>
    <w:rsid w:val="00CF2168"/>
    <w:rsid w:val="00D23E0B"/>
    <w:rsid w:val="00D344AB"/>
    <w:rsid w:val="00D50099"/>
    <w:rsid w:val="00D61C0B"/>
    <w:rsid w:val="00DD4E5F"/>
    <w:rsid w:val="00E40067"/>
    <w:rsid w:val="00E967A9"/>
    <w:rsid w:val="00EA311D"/>
    <w:rsid w:val="00ED2BB9"/>
    <w:rsid w:val="00EE4B4F"/>
    <w:rsid w:val="00EE4E94"/>
    <w:rsid w:val="00F478E1"/>
    <w:rsid w:val="00F719C2"/>
    <w:rsid w:val="00F8312F"/>
    <w:rsid w:val="00FE6BFC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6F46E7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5D91"/>
    <w:pPr>
      <w:spacing w:before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62D38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5D91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4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05D91"/>
    <w:pPr>
      <w:outlineLvl w:val="2"/>
    </w:pPr>
    <w:rPr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62D38"/>
    <w:rPr>
      <w:rFonts w:ascii="Verdana" w:eastAsiaTheme="majorEastAsia" w:hAnsi="Verdana" w:cstheme="majorBidi"/>
      <w:b/>
      <w:color w:val="000000" w:themeColor="text1"/>
      <w:sz w:val="52"/>
      <w:szCs w:val="32"/>
    </w:rPr>
  </w:style>
  <w:style w:type="table" w:styleId="Tabellenraster">
    <w:name w:val="Table Grid"/>
    <w:basedOn w:val="NormaleTabelle"/>
    <w:uiPriority w:val="59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CF2168"/>
    <w:pPr>
      <w:spacing w:after="0" w:line="240" w:lineRule="auto"/>
    </w:pPr>
    <w:rPr>
      <w:rFonts w:ascii="Verdana" w:hAnsi="Verdana"/>
      <w:sz w:val="40"/>
    </w:rPr>
    <w:tblPr>
      <w:tblStyleRowBandSize w:val="1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single" w:sz="24" w:space="0" w:color="auto"/>
        <w:insideV w:val="single" w:sz="24" w:space="0" w:color="auto"/>
      </w:tblBorders>
    </w:tblPr>
    <w:tcPr>
      <w:shd w:val="clear" w:color="auto" w:fill="auto"/>
    </w:tcPr>
    <w:tblStylePr w:type="band2Horz">
      <w:tblPr/>
      <w:tcPr>
        <w:shd w:val="clear" w:color="auto" w:fill="DAEEF3" w:themeFill="accent5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3A041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A0413"/>
    <w:rPr>
      <w:rFonts w:ascii="Verdana" w:hAnsi="Verdana"/>
      <w:sz w:val="40"/>
    </w:rPr>
  </w:style>
  <w:style w:type="paragraph" w:styleId="Kopfzeile">
    <w:name w:val="header"/>
    <w:basedOn w:val="Standard"/>
    <w:link w:val="KopfzeileZchn"/>
    <w:uiPriority w:val="99"/>
    <w:unhideWhenUsed/>
    <w:rsid w:val="00BD3C5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D3C55"/>
    <w:rPr>
      <w:rFonts w:ascii="Verdana" w:hAnsi="Verdana"/>
      <w:sz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5D91"/>
    <w:rPr>
      <w:rFonts w:ascii="Verdana" w:eastAsiaTheme="majorEastAsia" w:hAnsi="Verdana" w:cstheme="majorBidi"/>
      <w:color w:val="000000" w:themeColor="text1"/>
      <w:sz w:val="4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05D91"/>
    <w:rPr>
      <w:rFonts w:ascii="Verdana" w:hAnsi="Verdana"/>
      <w:sz w:val="44"/>
    </w:rPr>
  </w:style>
  <w:style w:type="character" w:styleId="Hyperlink">
    <w:name w:val="Hyperlink"/>
    <w:basedOn w:val="Absatz-Standardschriftart"/>
    <w:uiPriority w:val="99"/>
    <w:unhideWhenUsed/>
    <w:rsid w:val="00C76598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76598"/>
    <w:pPr>
      <w:spacing w:after="0"/>
    </w:pPr>
    <w:rPr>
      <w:rFonts w:eastAsia="Times New Roman" w:cs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76598"/>
    <w:rPr>
      <w:rFonts w:asciiTheme="minorHAnsi" w:eastAsia="Times New Roman" w:hAnsiTheme="minorHAnsi" w:cs="Arial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C76598"/>
    <w:rPr>
      <w:vertAlign w:val="superscript"/>
    </w:rPr>
  </w:style>
  <w:style w:type="paragraph" w:customStyle="1" w:styleId="04Bildunterschrift">
    <w:name w:val="04_Bildunterschrift"/>
    <w:qFormat/>
    <w:rsid w:val="00C76598"/>
    <w:pPr>
      <w:pBdr>
        <w:top w:val="nil"/>
        <w:left w:val="nil"/>
        <w:bottom w:val="nil"/>
        <w:right w:val="nil"/>
        <w:between w:val="nil"/>
        <w:bar w:val="nil"/>
      </w:pBdr>
      <w:spacing w:after="0" w:line="200" w:lineRule="atLeast"/>
      <w:ind w:left="397" w:hanging="397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eastAsia="de-DE"/>
    </w:rPr>
  </w:style>
  <w:style w:type="paragraph" w:styleId="Listenfortsetzung">
    <w:name w:val="List Continue"/>
    <w:basedOn w:val="Standard"/>
    <w:uiPriority w:val="99"/>
    <w:unhideWhenUsed/>
    <w:rsid w:val="00B81F1C"/>
    <w:pPr>
      <w:spacing w:after="120"/>
      <w:ind w:left="794"/>
      <w:contextualSpacing/>
    </w:pPr>
  </w:style>
  <w:style w:type="paragraph" w:styleId="Liste">
    <w:name w:val="List"/>
    <w:basedOn w:val="Standard"/>
    <w:uiPriority w:val="99"/>
    <w:unhideWhenUsed/>
    <w:rsid w:val="00C62D38"/>
    <w:pPr>
      <w:ind w:left="794" w:hanging="79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718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8</cp:revision>
  <dcterms:created xsi:type="dcterms:W3CDTF">2025-03-12T08:23:00Z</dcterms:created>
  <dcterms:modified xsi:type="dcterms:W3CDTF">2025-09-05T06:24:00Z</dcterms:modified>
</cp:coreProperties>
</file>